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1B3A6B" w:sz="3"/>
              <w:left w:val="single" w:color="1B3A6B" w:sz="3"/>
              <w:bottom w:val="single" w:color="1B3A6B" w:sz="3"/>
              <w:right w:val="single" w:color="1B3A6B" w:sz="3"/>
            </w:tcBorders>
            <w:shd w:fill="EDF2F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B3A6B"/>
                <w:spacing w:val="30"/>
                <w:sz w:val="18"/>
                <w:szCs w:val="18"/>
              </w:rPr>
              <w:t xml:space="preserve">HOW TO USE THIS DOCUMENT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This worksheet pairs directly with the Career Change Cabin Crew Cover Letter template.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Complete every row before writing your cover letter — this becomes the raw material for your letter body.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Be specific. Vague entries produce vague cover letters.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Once complete, use your strongest two or three entries to build your middle paragraphs.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0" w:after="60"/>
            </w:pPr>
            <w:r>
              <w:rPr>
                <w:rFonts w:ascii="Arial" w:cs="Arial" w:eastAsia="Arial" w:hAnsi="Arial"/>
                <w:color w:val="4A5568"/>
                <w:sz w:val="19"/>
                <w:szCs w:val="19"/>
              </w:rPr>
              <w:t xml:space="preserve">Delete this instruction box before sharing the document.</w:t>
            </w:r>
          </w:p>
        </w:tc>
      </w:tr>
    </w:tbl>
    <w:p>
      <w:pPr>
        <w:spacing w:before="0" w:after="240"/>
      </w:pPr>
    </w:p>
    <w:p>
      <w:pPr>
        <w:spacing w:before="0" w:after="60"/>
      </w:pPr>
      <w:r>
        <w:rPr>
          <w:rFonts w:ascii="Arial" w:cs="Arial" w:eastAsia="Arial" w:hAnsi="Arial"/>
          <w:b/>
          <w:bCs/>
          <w:color w:val="1B3A6B"/>
          <w:sz w:val="44"/>
          <w:szCs w:val="44"/>
        </w:rPr>
        <w:t xml:space="preserve">Skills Translation Worksheet</w:t>
      </w:r>
    </w:p>
    <w:p>
      <w:pPr>
        <w:spacing w:before="0" w:after="0"/>
      </w:pPr>
      <w:r>
        <w:rPr>
          <w:rFonts w:ascii="Arial" w:cs="Arial" w:eastAsia="Arial" w:hAnsi="Arial"/>
          <w:i/>
          <w:iCs/>
          <w:color w:val="718096"/>
          <w:sz w:val="21"/>
          <w:szCs w:val="21"/>
        </w:rPr>
        <w:t xml:space="preserve">Career Change to Cabin Crew</w:t>
      </w:r>
    </w:p>
    <w:p>
      <w:pPr>
        <w:pBdr>
          <w:bottom w:val="single" w:color="1B3A6B" w:sz="4" w:space="1"/>
        </w:pBdr>
        <w:spacing w:before="120" w:after="240"/>
      </w:pPr>
    </w:p>
    <w:p>
      <w:pPr>
        <w:spacing w:before="0" w:after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22"/>
          <w:szCs w:val="22"/>
        </w:rPr>
        <w:t xml:space="preserve">Cabin crew recruiters read career change applications with a specific question in mind: does this person's background actually prepare them for the realities of this role? This worksheet helps you answer that question clearly and specifically, before you write a single word of your cover letter.</w:t>
      </w: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Part 1 — Map Your Experience to Cabin Crew Competencies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22"/>
          <w:szCs w:val="22"/>
        </w:rPr>
        <w:t xml:space="preserve">Every cabin crew role tests five core competencies at assessment stage. For each one below, write a specific example from your previous career. One strong, concrete example per competency is enough.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4A5568"/>
          <w:sz w:val="22"/>
          <w:szCs w:val="22"/>
        </w:rPr>
        <w:t xml:space="preserve">1. Composure Under Pressure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/>
          <w:iCs/>
          <w:color w:val="718096"/>
          <w:sz w:val="20"/>
          <w:szCs w:val="20"/>
        </w:rPr>
        <w:t xml:space="preserve">What airlines want to see: staying calm, thinking clearly, and making sound decisions when a situation escalates fast.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840"/>
      </w:tblGrid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Your Example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[Describe a real situation where you had to stay composed under pressure]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What You Did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[Specific actions you took — not feelings, actions]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The Outcome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[What happened as a result of your response]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Cabin Crew Connection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[How this directly maps to an in-flight scenario]</w:t>
            </w:r>
          </w:p>
        </w:tc>
      </w:tr>
    </w:tbl>
    <w:p>
      <w:pPr>
        <w:spacing w:before="0" w:after="16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4A5568"/>
          <w:sz w:val="22"/>
          <w:szCs w:val="22"/>
        </w:rPr>
        <w:t xml:space="preserve">2. Emergency Response Awareness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/>
          <w:iCs/>
          <w:color w:val="718096"/>
          <w:sz w:val="20"/>
          <w:szCs w:val="20"/>
        </w:rPr>
        <w:t xml:space="preserve">What airlines want to see: familiarity with emergency protocols, ability to act fast, and a safety-first instinct.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840"/>
      </w:tblGrid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Your Example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[Describe an emergency, time-critical, or high-stakes situation you managed]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Your Role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[Were you leading, supporting, or coordinating?]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Training Held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[CPR / AED / First Aid / Military emergency protocols / Medical triage — list what applies]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Cabin Crew Connection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[How this translates to onboard emergency procedures]</w:t>
            </w:r>
          </w:p>
        </w:tc>
      </w:tr>
    </w:tbl>
    <w:p>
      <w:pPr>
        <w:spacing w:before="0" w:after="16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4A5568"/>
          <w:sz w:val="22"/>
          <w:szCs w:val="22"/>
        </w:rPr>
        <w:t xml:space="preserve">3. Cross-Cultural Communication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/>
          <w:iCs/>
          <w:color w:val="718096"/>
          <w:sz w:val="20"/>
          <w:szCs w:val="20"/>
        </w:rPr>
        <w:t xml:space="preserve">What airlines want to see: ability to adapt tone, language, and approach across diverse cultural backgrounds.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840"/>
      </w:tblGrid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Your Example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[Describe a situation where you communicated across a language or cultural barrier]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How You Adapted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[What specifically did you change — language, tone, pace, non-verbal cues?]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Languages Spoken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[List languages and honest proficiency levels]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Cabin Crew Connection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[How this applies to working with international passengers and crew]</w:t>
            </w:r>
          </w:p>
        </w:tc>
      </w:tr>
    </w:tbl>
    <w:p>
      <w:pPr>
        <w:spacing w:before="0" w:after="16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4A5568"/>
          <w:sz w:val="22"/>
          <w:szCs w:val="22"/>
        </w:rPr>
        <w:t xml:space="preserve">4. Service Under Volume and Time Pressure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/>
          <w:iCs/>
          <w:color w:val="718096"/>
          <w:sz w:val="20"/>
          <w:szCs w:val="20"/>
        </w:rPr>
        <w:t xml:space="preserve">What airlines want to see: the ability to maintain quality and professionalism when managing many people at once.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840"/>
      </w:tblGrid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Your Example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[Describe a role or shift where you managed a high volume of people simultaneously]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The Numbers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[How many people? Over what time period? What was the environment?]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Quality Standard Met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[What metric or standard did you maintain despite the volume?]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Cabin Crew Connection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[How this prepares you for full-cabin service on a long-haul flight]</w:t>
            </w:r>
          </w:p>
        </w:tc>
      </w:tr>
    </w:tbl>
    <w:p>
      <w:pPr>
        <w:spacing w:before="0" w:after="16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4A5568"/>
          <w:sz w:val="22"/>
          <w:szCs w:val="22"/>
        </w:rPr>
        <w:t xml:space="preserve">5. Conflict De-escalation</w:t>
      </w:r>
    </w:p>
    <w:p>
      <w:pPr>
        <w:spacing w:before="0" w:after="80"/>
      </w:pPr>
      <w:r>
        <w:rPr>
          <w:rFonts w:ascii="Arial" w:cs="Arial" w:eastAsia="Arial" w:hAnsi="Arial"/>
          <w:b w:val="false"/>
          <w:bCs w:val="false"/>
          <w:i/>
          <w:iCs/>
          <w:color w:val="718096"/>
          <w:sz w:val="20"/>
          <w:szCs w:val="20"/>
        </w:rPr>
        <w:t xml:space="preserve">What airlines want to see: a calm, structured approach to resolving conflict without escalating the situation.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840"/>
      </w:tblGrid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Your Example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[Describe a specific conflict or difficult interpersonal situation you handled]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Your Approach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[Step by step — what did you say or do first, second, third?]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The Resolution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[How did it end? What was the impact on the other person and the team?]</w:t>
            </w:r>
          </w:p>
        </w:tc>
      </w:tr>
      <w:tr>
        <w:tc>
          <w:tcPr>
            <w:tcW w:type="dxa" w:w="288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shd w:fill="F0F4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A5568"/>
                <w:sz w:val="20"/>
                <w:szCs w:val="20"/>
              </w:rPr>
              <w:t xml:space="preserve">Cabin Crew Connection</w:t>
            </w:r>
          </w:p>
        </w:tc>
        <w:tc>
          <w:tcPr>
            <w:tcW w:type="dxa" w:w="6840"/>
            <w:tcBorders>
              <w:top w:val="single" w:color="CBD5E0" w:sz="2"/>
              <w:left w:val="single" w:color="CBD5E0" w:sz="2"/>
              <w:bottom w:val="single" w:color="CBD5E0" w:sz="2"/>
              <w:right w:val="single" w:color="CBD5E0" w:sz="2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color w:val="9AA5B4"/>
                <w:sz w:val="20"/>
                <w:szCs w:val="20"/>
              </w:rPr>
              <w:t xml:space="preserve">[How this applies to managing a passenger conflict mid-flight]</w:t>
            </w:r>
          </w:p>
        </w:tc>
      </w:tr>
    </w:tbl>
    <w:p>
      <w:pPr>
        <w:spacing w:before="0" w:after="200"/>
      </w:pPr>
    </w:p>
    <w:p>
      <w:pPr>
        <w:pBdr>
          <w:bottom w:val="single" w:color="CBD5E0" w:sz="4" w:space="1"/>
        </w:pBdr>
        <w:spacing w:before="0" w:after="160"/>
      </w:pP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Part 2 — Build Your Cover Letter Paragraphs</w:t>
      </w:r>
    </w:p>
    <w:p>
      <w:pPr>
        <w:spacing w:before="0"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22"/>
          <w:szCs w:val="22"/>
        </w:rPr>
        <w:t xml:space="preserve">Once Part 1 is complete, use this section to draft the two middle paragraphs of your cover letter. Pull your strongest two competency examples from above and write them here in full sentences.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4A5568"/>
          <w:sz w:val="22"/>
          <w:szCs w:val="22"/>
        </w:rPr>
        <w:t xml:space="preserve">Middle Paragraph 1 — Your Strongest Transferable Example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D4A017" w:sz="2"/>
              <w:left w:val="thick" w:color="D4A017" w:sz="8"/>
              <w:bottom w:val="single" w:color="D4A017" w:sz="2"/>
              <w:right w:val="single" w:color="D4A017" w:sz="2"/>
            </w:tcBorders>
            <w:shd w:fill="FEFCE8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7A5200"/>
                <w:sz w:val="20"/>
                <w:szCs w:val="20"/>
              </w:rPr>
              <w:t xml:space="preserve">Write one specific example that connects your previous career directly to a cabin crew competency. Lead with the situation, state what you did, and close with the outcome. Aim for 3–4 sentences.</w:t>
            </w:r>
          </w:p>
        </w:tc>
      </w:tr>
    </w:tbl>
    <w:p>
      <w:pPr>
        <w:spacing w:before="0" w:after="80"/>
      </w:pPr>
    </w:p>
    <w:p>
      <w:pPr>
        <w:spacing w:before="0" w:after="100"/>
      </w:pPr>
      <w:r>
        <w:rPr>
          <w:rFonts w:ascii="Arial" w:cs="Arial" w:eastAsia="Arial" w:hAnsi="Arial"/>
          <w:i/>
          <w:iCs/>
          <w:color w:val="9AA5B4"/>
          <w:sz w:val="22"/>
          <w:szCs w:val="22"/>
        </w:rPr>
        <w:t xml:space="preserve">[Draft your paragraph here — pull directly from your completed Part 1 entries above]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9AA5B4"/>
          <w:sz w:val="22"/>
          <w:szCs w:val="22"/>
        </w:rPr>
        <w:t xml:space="preserve">[Continue here if needed]</w:t>
      </w:r>
    </w:p>
    <w:p>
      <w:pPr>
        <w:spacing w:before="0" w:after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4A5568"/>
          <w:sz w:val="22"/>
          <w:szCs w:val="22"/>
        </w:rPr>
        <w:t xml:space="preserve">Middle Paragraph 2 — Safety Awareness and Certifications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D4A017" w:sz="2"/>
              <w:left w:val="thick" w:color="D4A017" w:sz="8"/>
              <w:bottom w:val="single" w:color="D4A017" w:sz="2"/>
              <w:right w:val="single" w:color="D4A017" w:sz="2"/>
            </w:tcBorders>
            <w:shd w:fill="FEFCE8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7A5200"/>
                <w:sz w:val="20"/>
                <w:szCs w:val="20"/>
              </w:rPr>
              <w:t xml:space="preserve">List your certifications and any emergency training. Then write one sentence connecting your safety experience to the cabin crew role specifically.</w:t>
            </w:r>
          </w:p>
        </w:tc>
      </w:tr>
    </w:tbl>
    <w:p>
      <w:pPr>
        <w:spacing w:before="0" w:after="80"/>
      </w:pPr>
    </w:p>
    <w:p>
      <w:pPr>
        <w:spacing w:before="0" w:after="100"/>
      </w:pPr>
      <w:r>
        <w:rPr>
          <w:rFonts w:ascii="Arial" w:cs="Arial" w:eastAsia="Arial" w:hAnsi="Arial"/>
          <w:i/>
          <w:iCs/>
          <w:color w:val="9AA5B4"/>
          <w:sz w:val="22"/>
          <w:szCs w:val="22"/>
        </w:rPr>
        <w:t xml:space="preserve">[Draft your paragraph here — reference your certifications and emergency response experience]</w:t>
      </w:r>
    </w:p>
    <w:p>
      <w:pPr>
        <w:spacing w:before="0" w:after="100"/>
      </w:pPr>
      <w:r>
        <w:rPr>
          <w:rFonts w:ascii="Arial" w:cs="Arial" w:eastAsia="Arial" w:hAnsi="Arial"/>
          <w:i/>
          <w:iCs/>
          <w:color w:val="9AA5B4"/>
          <w:sz w:val="22"/>
          <w:szCs w:val="22"/>
        </w:rPr>
        <w:t xml:space="preserve">[Continue here if needed]</w:t>
      </w:r>
    </w:p>
    <w:p>
      <w:pPr>
        <w:spacing w:before="0" w:after="200"/>
      </w:pPr>
    </w:p>
    <w:p>
      <w:pPr>
        <w:pBdr>
          <w:bottom w:val="single" w:color="CBD5E0" w:sz="4" w:space="1"/>
        </w:pBdr>
        <w:spacing w:before="0" w:after="160"/>
      </w:pPr>
    </w:p>
    <w:p>
      <w:pPr>
        <w:spacing w:before="280" w:after="100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Part 3 — Career Change Red Flags to Avoid</w:t>
      </w:r>
    </w:p>
    <w:p>
      <w:pPr>
        <w:spacing w:before="0"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202C"/>
          <w:sz w:val="22"/>
          <w:szCs w:val="22"/>
        </w:rPr>
        <w:t xml:space="preserve">These are the most common mistakes career changers make in cabin crew applications. Check each one before you submit.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Vague statements — 'I have strong communication skills' means nothing without a specific example behind it.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Leading with your love of travel — every applicant says this, and it signals you have not thought about the actual job.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Leaving the connection to aviation implicit — spell it out clearly, do not expect the recruiter to make the leap for you.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Underselling emergency experience — if you managed real emergencies in a previous role, say so directly.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Arial" w:cs="Arial" w:eastAsia="Arial" w:hAnsi="Arial"/>
          <w:color w:val="1A202C"/>
          <w:sz w:val="22"/>
          <w:szCs w:val="22"/>
        </w:rPr>
        <w:t xml:space="preserve">Failing to mention certifications — CPR, First Aid, and AED certifications are a concrete signal of safety readiness.</w:t>
      </w:r>
    </w:p>
    <w:p>
      <w:pPr>
        <w:spacing w:before="0" w:after="160"/>
      </w:pP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single" w:color="2D7A4F" w:sz="2"/>
              <w:left w:val="thick" w:color="2D7A4F" w:sz="8"/>
              <w:bottom w:val="single" w:color="2D7A4F" w:sz="2"/>
              <w:right w:val="single" w:color="2D7A4F" w:sz="2"/>
            </w:tcBorders>
            <w:shd w:fill="EDF7F2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1A5C35"/>
                <w:sz w:val="20"/>
                <w:szCs w:val="20"/>
              </w:rPr>
              <w:t xml:space="preserve">Once this worksheet is complete, open the Career Change Cabin Crew Cover Letter template and use your Part 2 paragraphs directly. The two documents are designed to work together.</w:t>
            </w:r>
          </w:p>
        </w:tc>
      </w:tr>
    </w:tbl>
    <w:p>
      <w:pPr>
        <w:spacing w:before="0" w:after="80"/>
      </w:pPr>
    </w:p>
    <w:p>
      <w:pPr>
        <w:pBdr>
          <w:bottom w:val="single" w:color="CBD5E0" w:sz="4" w:space="1"/>
        </w:pBdr>
        <w:spacing w:before="280" w:after="100"/>
      </w:pPr>
    </w:p>
    <w:p>
      <w:pPr>
        <w:spacing w:before="0" w:after="0"/>
      </w:pPr>
      <w:r>
        <w:rPr>
          <w:rFonts w:ascii="Arial" w:cs="Arial" w:eastAsia="Arial" w:hAnsi="Arial"/>
          <w:i/>
          <w:iCs/>
          <w:color w:val="B0BAC5"/>
          <w:sz w:val="17"/>
          <w:szCs w:val="17"/>
        </w:rPr>
        <w:t xml:space="preserve">Template by RoboApply  •  roboapply.jobs  •  Free AI Cover Letter Generator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○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202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2026-03-17T14:37:09.014Z</dcterms:created>
  <dcterms:modified xsi:type="dcterms:W3CDTF">2026-03-17T14:37:09.014Z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