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1B3A6B" w:sz="3"/>
              <w:left w:val="single" w:color="1B3A6B" w:sz="3"/>
              <w:bottom w:val="single" w:color="1B3A6B" w:sz="3"/>
              <w:right w:val="single" w:color="1B3A6B" w:sz="3"/>
            </w:tcBorders>
            <w:shd w:fill="EDF2F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B3A6B"/>
                <w:spacing w:val="30"/>
                <w:sz w:val="18"/>
                <w:szCs w:val="18"/>
              </w:rPr>
              <w:t xml:space="preserve">HOW TO USE THIS DOCUMENT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60"/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This cheat sheet pairs directly with the Experienced Cabin Crew Cover Letter template.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60"/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Use it to prepare your answers before a screening call, group assessment, or panel interview.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60"/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Fill in each [bracket] with your real answer ahead of time — do not wing it.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60"/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Print or keep open on a second screen during phone screens if needed.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60"/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Delete this instruction box before sharing the document.</w:t>
            </w:r>
          </w:p>
        </w:tc>
      </w:tr>
    </w:tbl>
    <w:p>
      <w:pPr>
        <w:spacing w:before="0" w:after="240"/>
      </w:pPr>
    </w:p>
    <w:p>
      <w:pPr>
        <w:spacing w:before="0" w:after="60"/>
      </w:pPr>
      <w:r>
        <w:rPr>
          <w:rFonts w:ascii="Arial" w:cs="Arial" w:eastAsia="Arial" w:hAnsi="Arial"/>
          <w:b/>
          <w:bCs/>
          <w:color w:val="1B3A6B"/>
          <w:sz w:val="44"/>
          <w:szCs w:val="44"/>
        </w:rPr>
        <w:t xml:space="preserve">Airline Interview Preparation</w:t>
      </w:r>
    </w:p>
    <w:p>
      <w:pPr>
        <w:spacing w:before="0" w:after="0"/>
      </w:pPr>
      <w:r>
        <w:rPr>
          <w:rFonts w:ascii="Arial" w:cs="Arial" w:eastAsia="Arial" w:hAnsi="Arial"/>
          <w:i/>
          <w:iCs/>
          <w:color w:val="718096"/>
          <w:sz w:val="21"/>
          <w:szCs w:val="21"/>
        </w:rPr>
        <w:t xml:space="preserve">Cheat Sheet for Experienced Cabin Crew</w:t>
      </w:r>
    </w:p>
    <w:p>
      <w:pPr>
        <w:pBdr>
          <w:bottom w:val="single" w:color="1B3A6B" w:sz="4" w:space="1"/>
        </w:pBdr>
        <w:spacing w:before="120" w:after="240"/>
      </w:pPr>
    </w:p>
    <w:p>
      <w:pPr>
        <w:spacing w:before="280" w:after="100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Step 1 — Know the Airline Before the Interview</w:t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02C"/>
          <w:sz w:val="22"/>
          <w:szCs w:val="22"/>
        </w:rPr>
        <w:t xml:space="preserve">Recruiters ask about the airline early. Candidates who have done real research stand out immediately. Fill in the fields below for each airline you are interviewing with.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840"/>
      </w:tblGrid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Airline Name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[Airline Name]</w:t>
            </w:r>
          </w:p>
        </w:tc>
      </w:tr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Fleet Type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[e.g., Boeing 737, Airbus A380 — check their website]</w:t>
            </w:r>
          </w:p>
        </w:tc>
      </w:tr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Key Routes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[Domestic / International / Long-haul focus]</w:t>
            </w:r>
          </w:p>
        </w:tc>
      </w:tr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Service Philosophy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[One sentence from their website or press release]</w:t>
            </w:r>
          </w:p>
        </w:tc>
      </w:tr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Recent News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[Any recent expansion, award, or initiative worth mentioning]</w:t>
            </w:r>
          </w:p>
        </w:tc>
      </w:tr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Why This Airline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[Your genuine, specific reason — not generic]</w:t>
            </w:r>
          </w:p>
        </w:tc>
      </w:tr>
    </w:tbl>
    <w:p>
      <w:pPr>
        <w:spacing w:before="0" w:after="160"/>
      </w:pPr>
    </w:p>
    <w:p>
      <w:pPr>
        <w:spacing w:before="280" w:after="100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Step 2 — Prepare for the Core Questions</w:t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02C"/>
          <w:sz w:val="22"/>
          <w:szCs w:val="22"/>
        </w:rPr>
        <w:t xml:space="preserve">These questions appear in virtually every cabin crew interview, from budget carriers to premium international airlines. Write your prepared answer in the space beside each question.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4A5568"/>
          <w:sz w:val="22"/>
          <w:szCs w:val="22"/>
        </w:rPr>
        <w:t xml:space="preserve">Safety and Emergency Readiness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120"/>
      </w:tblGrid>
      <w:tr>
        <w:tc>
          <w:tcPr>
            <w:tcW w:type="dxa" w:w="360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Describe a time you handled a real emergency or high-pressure situation.</w:t>
            </w:r>
          </w:p>
        </w:tc>
        <w:tc>
          <w:tcPr>
            <w:tcW w:type="dxa" w:w="612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[Write your STAR answer: Situation, Task, Action, Result]</w:t>
            </w:r>
          </w:p>
        </w:tc>
      </w:tr>
      <w:tr>
        <w:tc>
          <w:tcPr>
            <w:tcW w:type="dxa" w:w="360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What does safety mean to you in a cabin crew context?</w:t>
            </w:r>
          </w:p>
        </w:tc>
        <w:tc>
          <w:tcPr>
            <w:tcW w:type="dxa" w:w="612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[Reference FAA/EASA priorities — safety first, service second]</w:t>
            </w:r>
          </w:p>
        </w:tc>
      </w:tr>
      <w:tr>
        <w:tc>
          <w:tcPr>
            <w:tcW w:type="dxa" w:w="360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How would you handle an unruly or intoxicated passenger?</w:t>
            </w:r>
          </w:p>
        </w:tc>
        <w:tc>
          <w:tcPr>
            <w:tcW w:type="dxa" w:w="612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[Outline de-escalation steps: calm tone, crew communication, protocol]</w:t>
            </w:r>
          </w:p>
        </w:tc>
      </w:tr>
    </w:tbl>
    <w:p>
      <w:pPr>
        <w:spacing w:before="0"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4A5568"/>
          <w:sz w:val="22"/>
          <w:szCs w:val="22"/>
        </w:rPr>
        <w:t xml:space="preserve">Customer Service Experience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120"/>
      </w:tblGrid>
      <w:tr>
        <w:tc>
          <w:tcPr>
            <w:tcW w:type="dxa" w:w="360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Give an example of a difficult passenger situation you resolved.</w:t>
            </w:r>
          </w:p>
        </w:tc>
        <w:tc>
          <w:tcPr>
            <w:tcW w:type="dxa" w:w="612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[Specific example with outcome — include what you learned]</w:t>
            </w:r>
          </w:p>
        </w:tc>
      </w:tr>
      <w:tr>
        <w:tc>
          <w:tcPr>
            <w:tcW w:type="dxa" w:w="360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How do you maintain service quality during a 12+ hour flight?</w:t>
            </w:r>
          </w:p>
        </w:tc>
        <w:tc>
          <w:tcPr>
            <w:tcW w:type="dxa" w:w="612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[Talk about routines, crew communication, physical preparedness]</w:t>
            </w:r>
          </w:p>
        </w:tc>
      </w:tr>
      <w:tr>
        <w:tc>
          <w:tcPr>
            <w:tcW w:type="dxa" w:w="360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How do you adapt your communication for different passengers?</w:t>
            </w:r>
          </w:p>
        </w:tc>
        <w:tc>
          <w:tcPr>
            <w:tcW w:type="dxa" w:w="612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[Reference language, cultural awareness, reading body language]</w:t>
            </w:r>
          </w:p>
        </w:tc>
      </w:tr>
    </w:tbl>
    <w:p>
      <w:pPr>
        <w:spacing w:before="0"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4A5568"/>
          <w:sz w:val="22"/>
          <w:szCs w:val="22"/>
        </w:rPr>
        <w:t xml:space="preserve">Teamwork and Crew Dynamics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120"/>
      </w:tblGrid>
      <w:tr>
        <w:tc>
          <w:tcPr>
            <w:tcW w:type="dxa" w:w="360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Describe a time you disagreed with a colleague and how you handled it.</w:t>
            </w:r>
          </w:p>
        </w:tc>
        <w:tc>
          <w:tcPr>
            <w:tcW w:type="dxa" w:w="612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[Focus on professional resolution, not personal conflict]</w:t>
            </w:r>
          </w:p>
        </w:tc>
      </w:tr>
      <w:tr>
        <w:tc>
          <w:tcPr>
            <w:tcW w:type="dxa" w:w="360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How do you build rapport quickly with a crew you have never met?</w:t>
            </w:r>
          </w:p>
        </w:tc>
        <w:tc>
          <w:tcPr>
            <w:tcW w:type="dxa" w:w="612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[Specific strategies: briefing questions, active listening, flexibility]</w:t>
            </w:r>
          </w:p>
        </w:tc>
      </w:tr>
      <w:tr>
        <w:tc>
          <w:tcPr>
            <w:tcW w:type="dxa" w:w="360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What would you do if a senior crew member asked you to skip a safety step?</w:t>
            </w:r>
          </w:p>
        </w:tc>
        <w:tc>
          <w:tcPr>
            <w:tcW w:type="dxa" w:w="612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[Clear answer: safety is non-negotiable, always follow protocol]</w:t>
            </w:r>
          </w:p>
        </w:tc>
      </w:tr>
    </w:tbl>
    <w:p>
      <w:pPr>
        <w:spacing w:before="0" w:after="160"/>
      </w:pPr>
    </w:p>
    <w:p>
      <w:pPr>
        <w:spacing w:before="280" w:after="100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Step 3 — Questions to Ask the Recruiter</w:t>
      </w:r>
    </w:p>
    <w:p>
      <w:pPr>
        <w:spacing w:before="0" w:after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02C"/>
          <w:sz w:val="22"/>
          <w:szCs w:val="22"/>
        </w:rPr>
        <w:t xml:space="preserve">Ending an interview without questions signals low preparation. Have at least two ready. These are strong, role-specific options.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A202C"/>
          <w:sz w:val="22"/>
          <w:szCs w:val="22"/>
        </w:rPr>
        <w:t xml:space="preserve">What does the transition training process look like for experienced crew joining from another carrier?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A202C"/>
          <w:sz w:val="22"/>
          <w:szCs w:val="22"/>
        </w:rPr>
        <w:t xml:space="preserve">How does the airline support crew wellbeing on long-haul routes?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A202C"/>
          <w:sz w:val="22"/>
          <w:szCs w:val="22"/>
        </w:rPr>
        <w:t xml:space="preserve">What are the most common reasons experienced candidates are not progressed after the first interview?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A202C"/>
          <w:sz w:val="22"/>
          <w:szCs w:val="22"/>
        </w:rPr>
        <w:t xml:space="preserve">How does the airline approach crew scheduling for base preferences?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A202C"/>
          <w:sz w:val="22"/>
          <w:szCs w:val="22"/>
        </w:rPr>
        <w:t xml:space="preserve">[Add your own question specific to the airline's current news or route expansion.]</w:t>
      </w:r>
    </w:p>
    <w:p>
      <w:pPr>
        <w:spacing w:before="0" w:after="160"/>
      </w:pPr>
    </w:p>
    <w:p>
      <w:pPr>
        <w:spacing w:before="280" w:after="100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Step 4 — Day-Before Checklist</w:t>
      </w:r>
    </w:p>
    <w:p>
      <w:pPr>
        <w:spacing w:before="0" w:after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02C"/>
          <w:sz w:val="22"/>
          <w:szCs w:val="22"/>
        </w:rPr>
        <w:t xml:space="preserve">Run through this list the evening before every interview.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A202C"/>
          <w:sz w:val="22"/>
          <w:szCs w:val="22"/>
        </w:rPr>
        <w:t xml:space="preserve">Research confirmed — fleet type, key routes, recent news noted above.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A202C"/>
          <w:sz w:val="22"/>
          <w:szCs w:val="22"/>
        </w:rPr>
        <w:t xml:space="preserve">STAR answers prepared for at least four of the questions in Step 2.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A202C"/>
          <w:sz w:val="22"/>
          <w:szCs w:val="22"/>
        </w:rPr>
        <w:t xml:space="preserve">Two questions ready to ask the recruiter.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A202C"/>
          <w:sz w:val="22"/>
          <w:szCs w:val="22"/>
        </w:rPr>
        <w:t xml:space="preserve">Grooming and uniform standards reviewed for this airline specifically.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A202C"/>
          <w:sz w:val="22"/>
          <w:szCs w:val="22"/>
        </w:rPr>
        <w:t xml:space="preserve">Documents ready — resume, certifications, ID, right to work proof.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A202C"/>
          <w:sz w:val="22"/>
          <w:szCs w:val="22"/>
        </w:rPr>
        <w:t xml:space="preserve">Interview location confirmed — travel time, parking, or video link tested.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A202C"/>
          <w:sz w:val="22"/>
          <w:szCs w:val="22"/>
        </w:rPr>
        <w:t xml:space="preserve">Recurrent training dates and certifications memorised — do not guess these.</w:t>
      </w:r>
    </w:p>
    <w:p>
      <w:pPr>
        <w:spacing w:before="0" w:after="16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2D7A4F" w:sz="2"/>
              <w:left w:val="thick" w:color="2D7A4F" w:sz="8"/>
              <w:bottom w:val="single" w:color="2D7A4F" w:sz="2"/>
              <w:right w:val="single" w:color="2D7A4F" w:sz="2"/>
            </w:tcBorders>
            <w:shd w:fill="EDF7F2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1A5C35"/>
                <w:sz w:val="20"/>
                <w:szCs w:val="20"/>
              </w:rPr>
              <w:t xml:space="preserve">Confidence tip: Recruiters are not looking for perfection. They are looking for safety awareness, composure, and genuine fit. Know your examples cold and let that preparation carry the conversation.</w:t>
            </w:r>
          </w:p>
        </w:tc>
      </w:tr>
    </w:tbl>
    <w:p>
      <w:pPr>
        <w:spacing w:before="0" w:after="80"/>
      </w:pPr>
    </w:p>
    <w:p>
      <w:pPr>
        <w:pBdr>
          <w:bottom w:val="single" w:color="CBD5E0" w:sz="4" w:space="1"/>
        </w:pBdr>
        <w:spacing w:before="280" w:after="100"/>
      </w:pPr>
    </w:p>
    <w:p>
      <w:pPr>
        <w:spacing w:before="0" w:after="0"/>
      </w:pPr>
      <w:r>
        <w:rPr>
          <w:rFonts w:ascii="Arial" w:cs="Arial" w:eastAsia="Arial" w:hAnsi="Arial"/>
          <w:i/>
          <w:iCs/>
          <w:color w:val="B0BAC5"/>
          <w:sz w:val="17"/>
          <w:szCs w:val="17"/>
        </w:rPr>
        <w:t xml:space="preserve">Template by RoboApply  •  roboapply.jobs  •  Free AI Cover Letter Generator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○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202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2026-03-17T14:37:09.009Z</dcterms:created>
  <dcterms:modified xsi:type="dcterms:W3CDTF">2026-03-17T14:37:09.009Z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